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DB" w:rsidRPr="0041391D" w:rsidRDefault="001E4DDB" w:rsidP="001E4DDB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新竹縣</w:t>
      </w:r>
      <w:r>
        <w:rPr>
          <w:rFonts w:ascii="標楷體" w:eastAsia="標楷體" w:hAnsi="標楷體" w:hint="eastAsia"/>
          <w:sz w:val="32"/>
        </w:rPr>
        <w:t>五峰</w:t>
      </w:r>
      <w:r w:rsidRPr="00784DBB">
        <w:rPr>
          <w:rFonts w:ascii="標楷體" w:eastAsia="標楷體" w:hAnsi="標楷體" w:hint="eastAsia"/>
          <w:sz w:val="32"/>
        </w:rPr>
        <w:t>鄉</w:t>
      </w:r>
      <w:r w:rsidRPr="0041391D">
        <w:rPr>
          <w:rFonts w:ascii="標楷體" w:eastAsia="標楷體" w:hAnsi="標楷體" w:hint="eastAsia"/>
          <w:sz w:val="32"/>
          <w:szCs w:val="32"/>
        </w:rPr>
        <w:t>殯儀館設施概況編製說明</w:t>
      </w:r>
    </w:p>
    <w:p w:rsidR="001E4DDB" w:rsidRPr="00DE354A" w:rsidRDefault="001E4DDB" w:rsidP="001E4DDB">
      <w:pPr>
        <w:rPr>
          <w:rFonts w:ascii="標楷體" w:eastAsia="標楷體" w:hint="eastAsia"/>
        </w:rPr>
      </w:pPr>
      <w:r w:rsidRPr="00DE354A">
        <w:rPr>
          <w:rFonts w:ascii="標楷體" w:eastAsia="標楷體" w:hint="eastAsia"/>
        </w:rPr>
        <w:t>一、統計範圍及對象：</w:t>
      </w:r>
      <w:r w:rsidRPr="00743A18">
        <w:rPr>
          <w:rFonts w:eastAsia="標楷體" w:hint="eastAsia"/>
        </w:rPr>
        <w:t>凡</w:t>
      </w:r>
      <w:r>
        <w:rPr>
          <w:rFonts w:eastAsia="標楷體" w:hint="eastAsia"/>
        </w:rPr>
        <w:t>本鄉</w:t>
      </w:r>
      <w:r w:rsidRPr="00743A18">
        <w:rPr>
          <w:rFonts w:eastAsia="標楷體" w:hint="eastAsia"/>
        </w:rPr>
        <w:t>範圍內，依法設置及管理之公私立殯儀館，</w:t>
      </w:r>
      <w:proofErr w:type="gramStart"/>
      <w:r w:rsidRPr="00743A18">
        <w:rPr>
          <w:rFonts w:ascii="標楷體" w:eastAsia="標楷體" w:hint="eastAsia"/>
        </w:rPr>
        <w:t>均為統計</w:t>
      </w:r>
      <w:proofErr w:type="gramEnd"/>
      <w:r w:rsidRPr="00743A18">
        <w:rPr>
          <w:rFonts w:ascii="標楷體" w:eastAsia="標楷體" w:hint="eastAsia"/>
        </w:rPr>
        <w:t>對象。</w:t>
      </w:r>
    </w:p>
    <w:p w:rsidR="001E4DDB" w:rsidRPr="00DE354A" w:rsidRDefault="001E4DDB" w:rsidP="001E4DDB">
      <w:pPr>
        <w:ind w:left="480" w:hangingChars="200" w:hanging="480"/>
        <w:rPr>
          <w:rFonts w:ascii="標楷體" w:eastAsia="標楷體" w:hint="eastAsia"/>
        </w:rPr>
      </w:pPr>
      <w:r w:rsidRPr="00DE354A">
        <w:rPr>
          <w:rFonts w:ascii="標楷體" w:eastAsia="標楷體" w:hint="eastAsia"/>
        </w:rPr>
        <w:t>二、統計標準時間：動態資料以</w:t>
      </w:r>
      <w:r>
        <w:rPr>
          <w:rFonts w:ascii="標楷體" w:eastAsia="標楷體" w:hint="eastAsia"/>
        </w:rPr>
        <w:t>當</w:t>
      </w:r>
      <w:r w:rsidRPr="00DE354A">
        <w:rPr>
          <w:rFonts w:ascii="標楷體" w:eastAsia="標楷體" w:hint="eastAsia"/>
        </w:rPr>
        <w:t>年</w:t>
      </w:r>
      <w:r w:rsidRPr="008E7A6C">
        <w:rPr>
          <w:rFonts w:ascii="標楷體" w:eastAsia="標楷體" w:hint="eastAsia"/>
          <w:u w:val="single"/>
        </w:rPr>
        <w:t>1月至12月</w:t>
      </w:r>
      <w:r w:rsidRPr="00DE354A">
        <w:rPr>
          <w:rFonts w:ascii="標楷體" w:eastAsia="標楷體" w:hint="eastAsia"/>
        </w:rPr>
        <w:t>之事實為</w:t>
      </w:r>
      <w:proofErr w:type="gramStart"/>
      <w:r w:rsidRPr="00DE354A">
        <w:rPr>
          <w:rFonts w:ascii="標楷體" w:eastAsia="標楷體" w:hint="eastAsia"/>
        </w:rPr>
        <w:t>準</w:t>
      </w:r>
      <w:proofErr w:type="gramEnd"/>
      <w:r>
        <w:rPr>
          <w:rFonts w:ascii="標楷體" w:eastAsia="標楷體" w:hint="eastAsia"/>
        </w:rPr>
        <w:t>；</w:t>
      </w:r>
      <w:r w:rsidRPr="00DE354A">
        <w:rPr>
          <w:rFonts w:ascii="標楷體" w:eastAsia="標楷體" w:hint="eastAsia"/>
        </w:rPr>
        <w:t>靜態資料以</w:t>
      </w:r>
      <w:r>
        <w:rPr>
          <w:rFonts w:ascii="標楷體" w:eastAsia="標楷體" w:hint="eastAsia"/>
        </w:rPr>
        <w:t>當</w:t>
      </w:r>
      <w:r w:rsidRPr="00DE354A">
        <w:rPr>
          <w:rFonts w:ascii="標楷體" w:eastAsia="標楷體" w:hint="eastAsia"/>
        </w:rPr>
        <w:t>年</w:t>
      </w:r>
      <w:r>
        <w:rPr>
          <w:rFonts w:ascii="標楷體" w:eastAsia="標楷體" w:hint="eastAsia"/>
        </w:rPr>
        <w:t>12</w:t>
      </w:r>
      <w:r w:rsidRPr="00DE354A">
        <w:rPr>
          <w:rFonts w:ascii="標楷體" w:eastAsia="標楷體" w:hint="eastAsia"/>
        </w:rPr>
        <w:t>月底之事實為</w:t>
      </w:r>
      <w:proofErr w:type="gramStart"/>
      <w:r w:rsidRPr="00DE354A">
        <w:rPr>
          <w:rFonts w:ascii="標楷體" w:eastAsia="標楷體" w:hint="eastAsia"/>
        </w:rPr>
        <w:t>準</w:t>
      </w:r>
      <w:proofErr w:type="gramEnd"/>
      <w:r w:rsidRPr="00DE354A">
        <w:rPr>
          <w:rFonts w:ascii="標楷體" w:eastAsia="標楷體" w:hint="eastAsia"/>
        </w:rPr>
        <w:t>。</w:t>
      </w:r>
    </w:p>
    <w:p w:rsidR="001E4DDB" w:rsidRPr="00DE354A" w:rsidRDefault="001E4DDB" w:rsidP="001E4DDB">
      <w:pPr>
        <w:ind w:left="446" w:hangingChars="186" w:hanging="446"/>
        <w:rPr>
          <w:rFonts w:ascii="標楷體" w:eastAsia="標楷體" w:hint="eastAsia"/>
        </w:rPr>
      </w:pPr>
      <w:r w:rsidRPr="00DE354A">
        <w:rPr>
          <w:rFonts w:ascii="標楷體" w:eastAsia="標楷體" w:hint="eastAsia"/>
        </w:rPr>
        <w:t>三、分類標準：</w:t>
      </w:r>
      <w:proofErr w:type="gramStart"/>
      <w:r w:rsidRPr="002A5A99">
        <w:rPr>
          <w:rFonts w:ascii="標楷體" w:eastAsia="標楷體" w:hAnsi="標楷體" w:hint="eastAsia"/>
          <w:u w:val="single"/>
        </w:rPr>
        <w:t>橫項依</w:t>
      </w:r>
      <w:proofErr w:type="gramEnd"/>
      <w:r w:rsidRPr="002A5A99">
        <w:rPr>
          <w:rFonts w:ascii="標楷體" w:eastAsia="標楷體" w:hAnsi="標楷體" w:hint="eastAsia"/>
          <w:u w:val="single"/>
        </w:rPr>
        <w:t>「鄉鎮市區別」及「公私立別」分；</w:t>
      </w:r>
      <w:proofErr w:type="gramStart"/>
      <w:r w:rsidRPr="002A5A99">
        <w:rPr>
          <w:rFonts w:ascii="標楷體" w:eastAsia="標楷體" w:hAnsi="標楷體" w:hint="eastAsia"/>
          <w:u w:val="single"/>
        </w:rPr>
        <w:t>縱項依</w:t>
      </w:r>
      <w:proofErr w:type="gramEnd"/>
      <w:r w:rsidRPr="002A5A99">
        <w:rPr>
          <w:rFonts w:ascii="標楷體" w:eastAsia="標楷體" w:hAnsi="標楷體" w:hint="eastAsia"/>
          <w:u w:val="single"/>
        </w:rPr>
        <w:t>「年底殯儀館數」、「年底土地面積」、「年底總樓地板面積」、「</w:t>
      </w:r>
      <w:proofErr w:type="gramStart"/>
      <w:r w:rsidRPr="002A5A99">
        <w:rPr>
          <w:rFonts w:ascii="標楷體" w:eastAsia="標楷體" w:hAnsi="標楷體" w:hint="eastAsia"/>
          <w:u w:val="single"/>
        </w:rPr>
        <w:t>年底禮廳數</w:t>
      </w:r>
      <w:proofErr w:type="gramEnd"/>
      <w:r w:rsidRPr="002A5A99">
        <w:rPr>
          <w:rFonts w:ascii="標楷體" w:eastAsia="標楷體" w:hAnsi="標楷體" w:hint="eastAsia"/>
          <w:u w:val="single"/>
        </w:rPr>
        <w:t>」、「年底屍體冷凍室最大容量」及「本年殯殮數」分。</w:t>
      </w:r>
    </w:p>
    <w:p w:rsidR="001E4DDB" w:rsidRPr="00DE354A" w:rsidRDefault="001E4DDB" w:rsidP="001E4DDB">
      <w:pPr>
        <w:rPr>
          <w:rFonts w:ascii="標楷體" w:eastAsia="標楷體" w:hint="eastAsia"/>
        </w:rPr>
      </w:pPr>
      <w:r w:rsidRPr="00DE354A">
        <w:rPr>
          <w:rFonts w:ascii="標楷體" w:eastAsia="標楷體" w:hint="eastAsia"/>
        </w:rPr>
        <w:t>四、統計科目定義：</w:t>
      </w:r>
    </w:p>
    <w:p w:rsidR="001E4DDB" w:rsidRPr="002A5A99" w:rsidRDefault="001E4DDB" w:rsidP="001E4DDB">
      <w:pPr>
        <w:pStyle w:val="a3"/>
        <w:ind w:left="1440" w:hanging="992"/>
        <w:rPr>
          <w:rFonts w:hint="eastAsia"/>
          <w:sz w:val="24"/>
          <w:u w:val="single"/>
        </w:rPr>
      </w:pPr>
      <w:r w:rsidRPr="002A5A99">
        <w:rPr>
          <w:rFonts w:hint="eastAsia"/>
          <w:sz w:val="24"/>
          <w:u w:val="single"/>
        </w:rPr>
        <w:t>（一）殯儀館：係指醫院</w:t>
      </w:r>
      <w:proofErr w:type="gramStart"/>
      <w:r w:rsidRPr="002A5A99">
        <w:rPr>
          <w:rFonts w:hint="eastAsia"/>
          <w:sz w:val="24"/>
          <w:u w:val="single"/>
        </w:rPr>
        <w:t>以外，</w:t>
      </w:r>
      <w:proofErr w:type="gramEnd"/>
      <w:r w:rsidRPr="002A5A99">
        <w:rPr>
          <w:rFonts w:hint="eastAsia"/>
          <w:sz w:val="24"/>
          <w:u w:val="single"/>
        </w:rPr>
        <w:t>供屍體處理及舉行</w:t>
      </w:r>
      <w:proofErr w:type="gramStart"/>
      <w:r w:rsidRPr="002A5A99">
        <w:rPr>
          <w:rFonts w:hint="eastAsia"/>
          <w:sz w:val="24"/>
          <w:u w:val="single"/>
        </w:rPr>
        <w:t>殮</w:t>
      </w:r>
      <w:proofErr w:type="gramEnd"/>
      <w:r w:rsidRPr="002A5A99">
        <w:rPr>
          <w:rFonts w:hint="eastAsia"/>
          <w:sz w:val="24"/>
          <w:u w:val="single"/>
        </w:rPr>
        <w:t>、</w:t>
      </w:r>
      <w:proofErr w:type="gramStart"/>
      <w:r w:rsidRPr="002A5A99">
        <w:rPr>
          <w:rFonts w:hint="eastAsia"/>
          <w:sz w:val="24"/>
          <w:u w:val="single"/>
        </w:rPr>
        <w:t>殯</w:t>
      </w:r>
      <w:proofErr w:type="gramEnd"/>
      <w:r w:rsidRPr="002A5A99">
        <w:rPr>
          <w:rFonts w:hint="eastAsia"/>
          <w:sz w:val="24"/>
          <w:u w:val="single"/>
        </w:rPr>
        <w:t>、奠、祭儀式之設施。依殯葬管理條例第</w:t>
      </w:r>
      <w:r w:rsidRPr="002A5A99">
        <w:rPr>
          <w:rFonts w:hint="eastAsia"/>
          <w:sz w:val="24"/>
          <w:u w:val="single"/>
        </w:rPr>
        <w:t>13</w:t>
      </w:r>
      <w:r w:rsidRPr="002A5A99">
        <w:rPr>
          <w:rFonts w:hint="eastAsia"/>
          <w:sz w:val="24"/>
          <w:u w:val="single"/>
        </w:rPr>
        <w:t>條規定，應有以下設施：</w:t>
      </w:r>
    </w:p>
    <w:p w:rsidR="001E4DDB" w:rsidRPr="00EE5FF8" w:rsidRDefault="001E4DDB" w:rsidP="001E4DDB">
      <w:pPr>
        <w:pStyle w:val="a3"/>
        <w:ind w:left="1176" w:firstLineChars="5" w:firstLine="12"/>
        <w:rPr>
          <w:rFonts w:hint="eastAsia"/>
          <w:b/>
          <w:i/>
          <w:color w:val="FF0000"/>
          <w:sz w:val="24"/>
        </w:rPr>
      </w:pPr>
      <w:r w:rsidRPr="002A5A99">
        <w:rPr>
          <w:rFonts w:ascii="標楷體" w:hAnsi="標楷體" w:hint="eastAsia"/>
          <w:sz w:val="24"/>
          <w:u w:val="single"/>
        </w:rPr>
        <w:t>1</w:t>
      </w:r>
      <w:r>
        <w:rPr>
          <w:rFonts w:ascii="標楷體" w:hAnsi="標楷體" w:hint="eastAsia"/>
          <w:sz w:val="24"/>
          <w:u w:val="single"/>
        </w:rPr>
        <w:t>.</w:t>
      </w:r>
      <w:r w:rsidRPr="002A5A99">
        <w:rPr>
          <w:rFonts w:ascii="標楷體" w:hAnsi="標楷體" w:hint="eastAsia"/>
          <w:sz w:val="24"/>
          <w:u w:val="single"/>
        </w:rPr>
        <w:t>冷凍室。2</w:t>
      </w:r>
      <w:r>
        <w:rPr>
          <w:rFonts w:ascii="標楷體" w:hAnsi="標楷體" w:hint="eastAsia"/>
          <w:sz w:val="24"/>
          <w:u w:val="single"/>
        </w:rPr>
        <w:t>.</w:t>
      </w:r>
      <w:r w:rsidRPr="002A5A99">
        <w:rPr>
          <w:rFonts w:ascii="標楷體" w:hAnsi="標楷體" w:hint="eastAsia"/>
          <w:sz w:val="24"/>
          <w:u w:val="single"/>
        </w:rPr>
        <w:t>屍體處理設施。3</w:t>
      </w:r>
      <w:r>
        <w:rPr>
          <w:rFonts w:ascii="標楷體" w:hAnsi="標楷體" w:hint="eastAsia"/>
          <w:sz w:val="24"/>
          <w:u w:val="single"/>
        </w:rPr>
        <w:t>.</w:t>
      </w:r>
      <w:r w:rsidRPr="002A5A99">
        <w:rPr>
          <w:rFonts w:ascii="標楷體" w:hAnsi="標楷體" w:hint="eastAsia"/>
          <w:sz w:val="24"/>
          <w:u w:val="single"/>
        </w:rPr>
        <w:t>解剖室。4</w:t>
      </w:r>
      <w:r>
        <w:rPr>
          <w:rFonts w:ascii="標楷體" w:hAnsi="標楷體" w:hint="eastAsia"/>
          <w:sz w:val="24"/>
          <w:u w:val="single"/>
        </w:rPr>
        <w:t>.</w:t>
      </w:r>
      <w:r w:rsidRPr="002A5A99">
        <w:rPr>
          <w:rFonts w:ascii="標楷體" w:hAnsi="標楷體" w:hint="eastAsia"/>
          <w:sz w:val="24"/>
          <w:u w:val="single"/>
        </w:rPr>
        <w:t>消毒設施。5</w:t>
      </w:r>
      <w:r>
        <w:rPr>
          <w:rFonts w:ascii="標楷體" w:hAnsi="標楷體" w:hint="eastAsia"/>
          <w:sz w:val="24"/>
          <w:u w:val="single"/>
        </w:rPr>
        <w:t>.</w:t>
      </w:r>
      <w:r w:rsidRPr="002A5A99">
        <w:rPr>
          <w:rFonts w:ascii="標楷體" w:hAnsi="標楷體" w:hint="eastAsia"/>
          <w:sz w:val="24"/>
          <w:u w:val="single"/>
        </w:rPr>
        <w:t>廢（污）水處理設施。6</w:t>
      </w:r>
      <w:r>
        <w:rPr>
          <w:rFonts w:ascii="標楷體" w:hAnsi="標楷體" w:hint="eastAsia"/>
          <w:sz w:val="24"/>
          <w:u w:val="single"/>
        </w:rPr>
        <w:t>.</w:t>
      </w:r>
      <w:r w:rsidRPr="002A5A99">
        <w:rPr>
          <w:rFonts w:ascii="標楷體" w:hAnsi="標楷體" w:hint="eastAsia"/>
          <w:sz w:val="24"/>
          <w:u w:val="single"/>
        </w:rPr>
        <w:t>停</w:t>
      </w:r>
      <w:proofErr w:type="gramStart"/>
      <w:r w:rsidRPr="002A5A99">
        <w:rPr>
          <w:rFonts w:ascii="標楷體" w:hAnsi="標楷體" w:hint="eastAsia"/>
          <w:sz w:val="24"/>
          <w:u w:val="single"/>
        </w:rPr>
        <w:t>柩</w:t>
      </w:r>
      <w:proofErr w:type="gramEnd"/>
      <w:r w:rsidRPr="002A5A99">
        <w:rPr>
          <w:rFonts w:ascii="標楷體" w:hAnsi="標楷體" w:hint="eastAsia"/>
          <w:sz w:val="24"/>
          <w:u w:val="single"/>
        </w:rPr>
        <w:t>室。7</w:t>
      </w:r>
      <w:r>
        <w:rPr>
          <w:rFonts w:ascii="標楷體" w:hAnsi="標楷體" w:hint="eastAsia"/>
          <w:sz w:val="24"/>
          <w:u w:val="single"/>
        </w:rPr>
        <w:t>.</w:t>
      </w:r>
      <w:proofErr w:type="gramStart"/>
      <w:r w:rsidRPr="002A5A99">
        <w:rPr>
          <w:rFonts w:ascii="標楷體" w:hAnsi="標楷體" w:hint="eastAsia"/>
          <w:sz w:val="24"/>
          <w:u w:val="single"/>
        </w:rPr>
        <w:t>禮廳及</w:t>
      </w:r>
      <w:proofErr w:type="gramEnd"/>
      <w:r w:rsidRPr="002A5A99">
        <w:rPr>
          <w:rFonts w:ascii="標楷體" w:hAnsi="標楷體" w:hint="eastAsia"/>
          <w:sz w:val="24"/>
          <w:u w:val="single"/>
        </w:rPr>
        <w:t>靈堂。8</w:t>
      </w:r>
      <w:r>
        <w:rPr>
          <w:rFonts w:ascii="標楷體" w:hAnsi="標楷體" w:hint="eastAsia"/>
          <w:sz w:val="24"/>
          <w:u w:val="single"/>
        </w:rPr>
        <w:t>.</w:t>
      </w:r>
      <w:r w:rsidRPr="002A5A99">
        <w:rPr>
          <w:rFonts w:ascii="標楷體" w:hAnsi="標楷體" w:hint="eastAsia"/>
          <w:sz w:val="24"/>
          <w:u w:val="single"/>
        </w:rPr>
        <w:t>悲傷輔導室。9</w:t>
      </w:r>
      <w:r>
        <w:rPr>
          <w:rFonts w:ascii="標楷體" w:hAnsi="標楷體" w:hint="eastAsia"/>
          <w:sz w:val="24"/>
          <w:u w:val="single"/>
        </w:rPr>
        <w:t>.</w:t>
      </w:r>
      <w:r w:rsidRPr="002A5A99">
        <w:rPr>
          <w:rFonts w:ascii="標楷體" w:hAnsi="標楷體" w:hint="eastAsia"/>
          <w:sz w:val="24"/>
          <w:u w:val="single"/>
        </w:rPr>
        <w:t>服務中心及家屬休息室。10</w:t>
      </w:r>
      <w:r>
        <w:rPr>
          <w:rFonts w:ascii="標楷體" w:hAnsi="標楷體" w:hint="eastAsia"/>
          <w:sz w:val="24"/>
          <w:u w:val="single"/>
        </w:rPr>
        <w:t>.</w:t>
      </w:r>
      <w:r w:rsidRPr="002A5A99">
        <w:rPr>
          <w:rFonts w:ascii="標楷體" w:hAnsi="標楷體" w:hint="eastAsia"/>
          <w:sz w:val="24"/>
          <w:u w:val="single"/>
        </w:rPr>
        <w:t>公共衛生設施。11</w:t>
      </w:r>
      <w:r>
        <w:rPr>
          <w:rFonts w:ascii="標楷體" w:hAnsi="標楷體" w:hint="eastAsia"/>
          <w:sz w:val="24"/>
          <w:u w:val="single"/>
        </w:rPr>
        <w:t>.</w:t>
      </w:r>
      <w:r w:rsidRPr="002A5A99">
        <w:rPr>
          <w:rFonts w:ascii="標楷體" w:hAnsi="標楷體" w:hint="eastAsia"/>
          <w:sz w:val="24"/>
          <w:u w:val="single"/>
        </w:rPr>
        <w:t>緊急供電設施。12</w:t>
      </w:r>
      <w:r>
        <w:rPr>
          <w:rFonts w:ascii="標楷體" w:hAnsi="標楷體" w:hint="eastAsia"/>
          <w:sz w:val="24"/>
          <w:u w:val="single"/>
        </w:rPr>
        <w:t>.</w:t>
      </w:r>
      <w:r w:rsidRPr="002A5A99">
        <w:rPr>
          <w:rFonts w:ascii="標楷體" w:hAnsi="標楷體" w:hint="eastAsia"/>
          <w:sz w:val="24"/>
          <w:u w:val="single"/>
        </w:rPr>
        <w:t>停車場。13</w:t>
      </w:r>
      <w:r>
        <w:rPr>
          <w:rFonts w:ascii="標楷體" w:hAnsi="標楷體" w:hint="eastAsia"/>
          <w:sz w:val="24"/>
          <w:u w:val="single"/>
        </w:rPr>
        <w:t>.</w:t>
      </w:r>
      <w:r w:rsidRPr="002A5A99">
        <w:rPr>
          <w:rFonts w:ascii="標楷體" w:hAnsi="標楷體" w:hint="eastAsia"/>
          <w:sz w:val="24"/>
          <w:u w:val="single"/>
        </w:rPr>
        <w:t>聯外道路。14</w:t>
      </w:r>
      <w:r>
        <w:rPr>
          <w:rFonts w:ascii="標楷體" w:hAnsi="標楷體" w:hint="eastAsia"/>
          <w:sz w:val="24"/>
          <w:u w:val="single"/>
        </w:rPr>
        <w:t>.</w:t>
      </w:r>
      <w:r w:rsidRPr="002A5A99">
        <w:rPr>
          <w:rFonts w:ascii="標楷體" w:hAnsi="標楷體" w:hint="eastAsia"/>
          <w:sz w:val="24"/>
          <w:u w:val="single"/>
        </w:rPr>
        <w:t>其他依法應設置之設施。</w:t>
      </w:r>
    </w:p>
    <w:p w:rsidR="001E4DDB" w:rsidRPr="0036730A" w:rsidRDefault="001E4DDB" w:rsidP="001E4DDB">
      <w:pPr>
        <w:pStyle w:val="a3"/>
        <w:ind w:left="1440" w:hanging="964"/>
        <w:rPr>
          <w:rFonts w:hint="eastAsia"/>
          <w:sz w:val="24"/>
        </w:rPr>
      </w:pPr>
      <w:r w:rsidRPr="00065569">
        <w:rPr>
          <w:rFonts w:hint="eastAsia"/>
          <w:sz w:val="24"/>
        </w:rPr>
        <w:t>（二）</w:t>
      </w:r>
      <w:r w:rsidRPr="0036730A">
        <w:rPr>
          <w:rFonts w:hint="eastAsia"/>
          <w:sz w:val="24"/>
        </w:rPr>
        <w:t>年底</w:t>
      </w:r>
      <w:r w:rsidRPr="00DE354A">
        <w:rPr>
          <w:rFonts w:hint="eastAsia"/>
          <w:sz w:val="24"/>
        </w:rPr>
        <w:t>總樓地板面積：指</w:t>
      </w:r>
      <w:r w:rsidRPr="0036730A">
        <w:rPr>
          <w:rFonts w:hint="eastAsia"/>
          <w:sz w:val="24"/>
          <w:szCs w:val="24"/>
        </w:rPr>
        <w:t>當年底</w:t>
      </w:r>
      <w:r w:rsidRPr="00DE354A">
        <w:rPr>
          <w:rFonts w:hint="eastAsia"/>
          <w:sz w:val="24"/>
        </w:rPr>
        <w:t>房屋各樓層總樓地板面積</w:t>
      </w:r>
      <w:r w:rsidRPr="00474823">
        <w:rPr>
          <w:rFonts w:hint="eastAsia"/>
          <w:sz w:val="24"/>
        </w:rPr>
        <w:t>之</w:t>
      </w:r>
      <w:proofErr w:type="gramStart"/>
      <w:r w:rsidRPr="00DE354A">
        <w:rPr>
          <w:rFonts w:hint="eastAsia"/>
          <w:sz w:val="24"/>
        </w:rPr>
        <w:t>和</w:t>
      </w:r>
      <w:proofErr w:type="gramEnd"/>
      <w:r w:rsidRPr="00DE354A">
        <w:rPr>
          <w:rFonts w:hint="eastAsia"/>
          <w:sz w:val="24"/>
        </w:rPr>
        <w:t>。</w:t>
      </w:r>
    </w:p>
    <w:p w:rsidR="001E4DDB" w:rsidRPr="00DE354A" w:rsidRDefault="001E4DDB" w:rsidP="001E4DDB">
      <w:pPr>
        <w:pStyle w:val="a3"/>
        <w:ind w:left="1440" w:hanging="964"/>
        <w:rPr>
          <w:rFonts w:hint="eastAsia"/>
          <w:sz w:val="24"/>
        </w:rPr>
      </w:pPr>
      <w:r w:rsidRPr="00065569">
        <w:rPr>
          <w:rFonts w:hint="eastAsia"/>
          <w:sz w:val="24"/>
        </w:rPr>
        <w:t>（三）</w:t>
      </w:r>
      <w:r w:rsidRPr="0036730A">
        <w:rPr>
          <w:rFonts w:hint="eastAsia"/>
          <w:sz w:val="24"/>
        </w:rPr>
        <w:t>最大容量：同一時間可供殯殮之最高飽和量。</w:t>
      </w:r>
    </w:p>
    <w:p w:rsidR="001E4DDB" w:rsidRPr="00DE354A" w:rsidRDefault="001E4DDB" w:rsidP="001E4DDB">
      <w:pPr>
        <w:pStyle w:val="a3"/>
        <w:ind w:left="1440" w:hanging="964"/>
        <w:rPr>
          <w:rFonts w:hint="eastAsia"/>
          <w:sz w:val="24"/>
        </w:rPr>
      </w:pPr>
      <w:r w:rsidRPr="002A5A99">
        <w:rPr>
          <w:rFonts w:hint="eastAsia"/>
          <w:sz w:val="24"/>
        </w:rPr>
        <w:t>（四）</w:t>
      </w:r>
      <w:r w:rsidRPr="00DE354A">
        <w:rPr>
          <w:rFonts w:hint="eastAsia"/>
          <w:sz w:val="24"/>
        </w:rPr>
        <w:t>本年殯殮數量係指當年累計</w:t>
      </w:r>
      <w:r w:rsidRPr="0036730A">
        <w:rPr>
          <w:rFonts w:hint="eastAsia"/>
          <w:sz w:val="24"/>
        </w:rPr>
        <w:t>殯殮屍體</w:t>
      </w:r>
      <w:r w:rsidRPr="00DE354A">
        <w:rPr>
          <w:rFonts w:hint="eastAsia"/>
          <w:sz w:val="24"/>
        </w:rPr>
        <w:t>數。</w:t>
      </w:r>
    </w:p>
    <w:p w:rsidR="001E4DDB" w:rsidRPr="00DE354A" w:rsidRDefault="001E4DDB" w:rsidP="001E4DDB">
      <w:pPr>
        <w:pStyle w:val="a3"/>
        <w:rPr>
          <w:rFonts w:ascii="標楷體" w:hint="eastAsia"/>
          <w:sz w:val="24"/>
        </w:rPr>
      </w:pPr>
      <w:r w:rsidRPr="00DE354A">
        <w:rPr>
          <w:rFonts w:ascii="標楷體" w:hint="eastAsia"/>
          <w:sz w:val="24"/>
        </w:rPr>
        <w:t>五、資料蒐集方法及編製程序：</w:t>
      </w:r>
      <w:r w:rsidRPr="00C8451A">
        <w:rPr>
          <w:rFonts w:ascii="標楷體" w:hAnsi="標楷體" w:hint="eastAsia"/>
          <w:sz w:val="24"/>
          <w:szCs w:val="24"/>
        </w:rPr>
        <w:t>依據本所資料彙編。</w:t>
      </w:r>
    </w:p>
    <w:p w:rsidR="00D700EB" w:rsidRPr="001E4DDB" w:rsidRDefault="001E4DDB" w:rsidP="001E4DDB">
      <w:r w:rsidRPr="00455E6A">
        <w:rPr>
          <w:rFonts w:ascii="標楷體" w:eastAsia="標楷體" w:hAnsi="標楷體" w:hint="eastAsia"/>
        </w:rPr>
        <w:t>六、編送對象：</w:t>
      </w:r>
      <w:proofErr w:type="gramStart"/>
      <w:r w:rsidRPr="00002B04">
        <w:rPr>
          <w:rFonts w:ascii="標楷體" w:eastAsia="標楷體" w:hAnsi="標楷體" w:hint="eastAsia"/>
          <w:szCs w:val="24"/>
        </w:rPr>
        <w:t>本表編製</w:t>
      </w:r>
      <w:proofErr w:type="gramEnd"/>
      <w:r w:rsidRPr="00002B04">
        <w:rPr>
          <w:rFonts w:ascii="標楷體" w:eastAsia="標楷體" w:hAnsi="標楷體" w:hint="eastAsia"/>
          <w:szCs w:val="24"/>
        </w:rPr>
        <w:t>3份，於完成會核程序並經機關長官核章後，1份送主計室，1份</w:t>
      </w:r>
      <w:proofErr w:type="gramStart"/>
      <w:r w:rsidRPr="00002B04">
        <w:rPr>
          <w:rFonts w:ascii="標楷體" w:eastAsia="標楷體" w:hAnsi="標楷體" w:hint="eastAsia"/>
          <w:szCs w:val="24"/>
        </w:rPr>
        <w:t>自存外</w:t>
      </w:r>
      <w:proofErr w:type="gramEnd"/>
      <w:r w:rsidRPr="00002B04">
        <w:rPr>
          <w:rFonts w:ascii="標楷體" w:eastAsia="標楷體" w:hAnsi="標楷體" w:hint="eastAsia"/>
          <w:szCs w:val="24"/>
        </w:rPr>
        <w:t>，1份送新竹縣政府民政處</w:t>
      </w:r>
      <w:r w:rsidRPr="00455E6A">
        <w:rPr>
          <w:rFonts w:ascii="標楷體" w:eastAsia="標楷體" w:hAnsi="標楷體" w:hint="eastAsia"/>
          <w:szCs w:val="24"/>
        </w:rPr>
        <w:t>。</w:t>
      </w:r>
    </w:p>
    <w:sectPr w:rsidR="00D700EB" w:rsidRPr="001E4DDB" w:rsidSect="00D700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3B5"/>
    <w:rsid w:val="001E4DDB"/>
    <w:rsid w:val="004F185F"/>
    <w:rsid w:val="00C313B5"/>
    <w:rsid w:val="00D7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-K">
    <w:name w:val="22-K"/>
    <w:basedOn w:val="a"/>
    <w:rsid w:val="00C313B5"/>
    <w:rPr>
      <w:rFonts w:eastAsia="標楷體"/>
      <w:sz w:val="44"/>
    </w:rPr>
  </w:style>
  <w:style w:type="paragraph" w:styleId="a3">
    <w:name w:val="Body Text Indent"/>
    <w:basedOn w:val="a"/>
    <w:link w:val="a4"/>
    <w:rsid w:val="00C313B5"/>
    <w:pPr>
      <w:ind w:left="680" w:hanging="68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rsid w:val="00C313B5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2</cp:revision>
  <dcterms:created xsi:type="dcterms:W3CDTF">2018-01-12T05:06:00Z</dcterms:created>
  <dcterms:modified xsi:type="dcterms:W3CDTF">2018-01-12T05:06:00Z</dcterms:modified>
</cp:coreProperties>
</file>