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F" w:rsidRDefault="00C9673F">
      <w:pPr>
        <w:pStyle w:val="a3"/>
        <w:spacing w:after="1"/>
        <w:rPr>
          <w:rFonts w:ascii="Times New Roman" w:eastAsiaTheme="minorEastAsia"/>
          <w:sz w:val="9"/>
        </w:rPr>
      </w:pPr>
    </w:p>
    <w:p w:rsidR="001D0220" w:rsidRPr="001D0220" w:rsidRDefault="001D0220" w:rsidP="001D0220">
      <w:pPr>
        <w:spacing w:line="414" w:lineRule="exact"/>
        <w:ind w:left="20"/>
        <w:jc w:val="center"/>
        <w:rPr>
          <w:rFonts w:eastAsiaTheme="minorEastAsia"/>
          <w:sz w:val="37"/>
        </w:rPr>
      </w:pPr>
      <w:r>
        <w:rPr>
          <w:sz w:val="37"/>
        </w:rPr>
        <w:t>11</w:t>
      </w:r>
      <w:r w:rsidR="0083363A">
        <w:rPr>
          <w:rFonts w:asciiTheme="minorEastAsia" w:eastAsiaTheme="minorEastAsia" w:hAnsiTheme="minorEastAsia" w:hint="eastAsia"/>
          <w:sz w:val="37"/>
        </w:rPr>
        <w:t>2</w:t>
      </w:r>
      <w:r>
        <w:rPr>
          <w:sz w:val="37"/>
        </w:rPr>
        <w:t>年新竹縣</w:t>
      </w:r>
      <w:r w:rsidRPr="00C216D6">
        <w:rPr>
          <w:rFonts w:hint="eastAsia"/>
          <w:sz w:val="37"/>
        </w:rPr>
        <w:t>五峰鄉</w:t>
      </w:r>
      <w:r>
        <w:rPr>
          <w:sz w:val="37"/>
        </w:rPr>
        <w:t>共通性報表程式</w:t>
      </w:r>
      <w:r w:rsidR="0010616F">
        <w:rPr>
          <w:sz w:val="37"/>
        </w:rPr>
        <w:t>一覽表</w:t>
      </w:r>
    </w:p>
    <w:p w:rsidR="001D0220" w:rsidRPr="001D0220" w:rsidRDefault="001D0220">
      <w:pPr>
        <w:pStyle w:val="a3"/>
        <w:spacing w:after="1"/>
        <w:rPr>
          <w:rFonts w:ascii="Times New Roman" w:eastAsiaTheme="minorEastAsia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"/>
        <w:gridCol w:w="1427"/>
        <w:gridCol w:w="6379"/>
        <w:gridCol w:w="1276"/>
        <w:gridCol w:w="1134"/>
        <w:gridCol w:w="2410"/>
        <w:gridCol w:w="1286"/>
      </w:tblGrid>
      <w:tr w:rsidR="00C9673F" w:rsidTr="00CF6FDE">
        <w:trPr>
          <w:trHeight w:val="415"/>
        </w:trPr>
        <w:tc>
          <w:tcPr>
            <w:tcW w:w="732" w:type="dxa"/>
          </w:tcPr>
          <w:p w:rsidR="00C9673F" w:rsidRDefault="00C216D6">
            <w:pPr>
              <w:pStyle w:val="TableParagraph"/>
              <w:spacing w:before="85"/>
              <w:ind w:left="154" w:right="123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427" w:type="dxa"/>
          </w:tcPr>
          <w:p w:rsidR="00C9673F" w:rsidRDefault="00C216D6">
            <w:pPr>
              <w:pStyle w:val="TableParagraph"/>
              <w:spacing w:before="106"/>
              <w:ind w:left="164" w:right="145"/>
              <w:rPr>
                <w:sz w:val="17"/>
              </w:rPr>
            </w:pPr>
            <w:proofErr w:type="gramStart"/>
            <w:r>
              <w:rPr>
                <w:sz w:val="17"/>
              </w:rPr>
              <w:t>表號</w:t>
            </w:r>
            <w:proofErr w:type="gramEnd"/>
          </w:p>
        </w:tc>
        <w:tc>
          <w:tcPr>
            <w:tcW w:w="6379" w:type="dxa"/>
          </w:tcPr>
          <w:p w:rsidR="00C9673F" w:rsidRDefault="00C216D6">
            <w:pPr>
              <w:pStyle w:val="TableParagraph"/>
              <w:spacing w:before="88"/>
              <w:ind w:left="2842" w:right="2825"/>
              <w:rPr>
                <w:sz w:val="20"/>
              </w:rPr>
            </w:pPr>
            <w:r>
              <w:rPr>
                <w:sz w:val="20"/>
              </w:rPr>
              <w:t>表名</w:t>
            </w:r>
          </w:p>
        </w:tc>
        <w:tc>
          <w:tcPr>
            <w:tcW w:w="1276" w:type="dxa"/>
          </w:tcPr>
          <w:p w:rsidR="00C9673F" w:rsidRDefault="00C216D6">
            <w:pPr>
              <w:pStyle w:val="TableParagraph"/>
              <w:spacing w:before="88"/>
              <w:ind w:left="243" w:right="224"/>
              <w:rPr>
                <w:sz w:val="20"/>
              </w:rPr>
            </w:pPr>
            <w:r>
              <w:rPr>
                <w:sz w:val="20"/>
              </w:rPr>
              <w:t>類別</w:t>
            </w:r>
          </w:p>
        </w:tc>
        <w:tc>
          <w:tcPr>
            <w:tcW w:w="1134" w:type="dxa"/>
          </w:tcPr>
          <w:p w:rsidR="00C9673F" w:rsidRDefault="00C216D6">
            <w:pPr>
              <w:pStyle w:val="TableParagraph"/>
              <w:spacing w:before="88"/>
              <w:ind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編報週期</w:t>
            </w:r>
            <w:proofErr w:type="gramEnd"/>
          </w:p>
        </w:tc>
        <w:tc>
          <w:tcPr>
            <w:tcW w:w="2410" w:type="dxa"/>
          </w:tcPr>
          <w:p w:rsidR="00C9673F" w:rsidRDefault="00C216D6">
            <w:pPr>
              <w:pStyle w:val="TableParagraph"/>
              <w:spacing w:before="88"/>
              <w:ind w:left="176" w:right="157"/>
              <w:rPr>
                <w:sz w:val="20"/>
              </w:rPr>
            </w:pPr>
            <w:proofErr w:type="gramStart"/>
            <w:r>
              <w:rPr>
                <w:sz w:val="20"/>
              </w:rPr>
              <w:t>編報期限</w:t>
            </w:r>
            <w:proofErr w:type="gramEnd"/>
          </w:p>
        </w:tc>
        <w:tc>
          <w:tcPr>
            <w:tcW w:w="1286" w:type="dxa"/>
          </w:tcPr>
          <w:p w:rsidR="00C9673F" w:rsidRDefault="00C216D6">
            <w:pPr>
              <w:pStyle w:val="TableParagraph"/>
              <w:spacing w:before="106"/>
              <w:ind w:left="96" w:right="79"/>
              <w:rPr>
                <w:sz w:val="17"/>
              </w:rPr>
            </w:pPr>
            <w:r>
              <w:rPr>
                <w:sz w:val="17"/>
              </w:rPr>
              <w:t>備註</w:t>
            </w:r>
          </w:p>
        </w:tc>
      </w:tr>
      <w:tr w:rsidR="00CD5BDE" w:rsidTr="00CF6FDE">
        <w:trPr>
          <w:trHeight w:val="349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427" w:type="dxa"/>
            <w:vAlign w:val="center"/>
          </w:tcPr>
          <w:p w:rsidR="00CD5BDE" w:rsidRPr="00E5015E" w:rsidRDefault="00CD5BDE" w:rsidP="00CD5BDE">
            <w:pPr>
              <w:jc w:val="center"/>
              <w:rPr>
                <w:rFonts w:eastAsia="標楷體"/>
                <w:szCs w:val="20"/>
              </w:rPr>
            </w:pPr>
            <w:r w:rsidRPr="00CD5BDE">
              <w:rPr>
                <w:sz w:val="17"/>
              </w:rPr>
              <w:t>2</w:t>
            </w:r>
            <w:r w:rsidRPr="00CD5BDE">
              <w:rPr>
                <w:rFonts w:hint="eastAsia"/>
                <w:sz w:val="17"/>
              </w:rPr>
              <w:t>234</w:t>
            </w:r>
            <w:r w:rsidRPr="00CD5BDE">
              <w:rPr>
                <w:sz w:val="17"/>
              </w:rPr>
              <w:t>-0</w:t>
            </w:r>
            <w:r w:rsidRPr="00CD5BDE">
              <w:rPr>
                <w:rFonts w:hint="eastAsia"/>
                <w:sz w:val="17"/>
              </w:rPr>
              <w:t>1</w:t>
            </w:r>
            <w:r w:rsidRPr="00CD5BDE">
              <w:rPr>
                <w:sz w:val="17"/>
              </w:rPr>
              <w:t>-01</w:t>
            </w:r>
            <w:r w:rsidRPr="00CD5BDE">
              <w:rPr>
                <w:rFonts w:hint="eastAsia"/>
                <w:sz w:val="17"/>
              </w:rPr>
              <w:t>-3</w:t>
            </w:r>
          </w:p>
        </w:tc>
        <w:tc>
          <w:tcPr>
            <w:tcW w:w="6379" w:type="dxa"/>
          </w:tcPr>
          <w:p w:rsidR="00CD5BDE" w:rsidRDefault="00CD5BDE" w:rsidP="00CD5BDE">
            <w:pPr>
              <w:pStyle w:val="TableParagraph"/>
              <w:spacing w:before="88"/>
              <w:ind w:left="0" w:right="2825"/>
              <w:jc w:val="left"/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 </w:t>
            </w:r>
            <w:r w:rsidRPr="00CD5BDE">
              <w:rPr>
                <w:rFonts w:hint="eastAsia"/>
                <w:sz w:val="20"/>
              </w:rPr>
              <w:t>新竹縣五峰鄉森林災害報告</w:t>
            </w:r>
          </w:p>
        </w:tc>
        <w:tc>
          <w:tcPr>
            <w:tcW w:w="1276" w:type="dxa"/>
          </w:tcPr>
          <w:p w:rsidR="00CD5BDE" w:rsidRDefault="00CD5BDE">
            <w:pPr>
              <w:pStyle w:val="TableParagraph"/>
              <w:spacing w:before="88"/>
              <w:ind w:left="243" w:right="224"/>
              <w:rPr>
                <w:sz w:val="20"/>
              </w:rPr>
            </w:pPr>
            <w:r>
              <w:rPr>
                <w:sz w:val="20"/>
              </w:rPr>
              <w:t>農</w:t>
            </w:r>
            <w:r w:rsidR="00CF6FDE">
              <w:rPr>
                <w:rFonts w:asciiTheme="minorEastAsia" w:eastAsiaTheme="minorEastAsia" w:hAnsiTheme="minorEastAsia" w:hint="eastAsia"/>
                <w:sz w:val="20"/>
              </w:rPr>
              <w:t>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134" w:type="dxa"/>
          </w:tcPr>
          <w:p w:rsidR="00CD5BDE" w:rsidRDefault="00CD5BDE">
            <w:pPr>
              <w:pStyle w:val="TableParagraph"/>
              <w:spacing w:before="88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410" w:type="dxa"/>
          </w:tcPr>
          <w:p w:rsidR="00CD5BDE" w:rsidRDefault="00CF6FDE" w:rsidP="00CF6FDE">
            <w:pPr>
              <w:pStyle w:val="TableParagraph"/>
              <w:spacing w:before="88"/>
              <w:ind w:left="0" w:right="157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災害發現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</w:rPr>
              <w:t>後7日內編報</w:t>
            </w:r>
            <w:proofErr w:type="gramEnd"/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spacing w:before="106"/>
              <w:ind w:left="96" w:right="79"/>
              <w:rPr>
                <w:sz w:val="17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 w:rsidRPr="0099457D">
              <w:rPr>
                <w:sz w:val="17"/>
              </w:rPr>
              <w:t>1111-01-02-3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99457D">
              <w:rPr>
                <w:sz w:val="20"/>
              </w:rPr>
              <w:t>新竹縣五峰鄉地界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 w:rsidRPr="0099457D">
              <w:rPr>
                <w:rFonts w:hint="eastAsia"/>
                <w:sz w:val="20"/>
              </w:rPr>
              <w:t>調整</w:t>
            </w:r>
            <w:proofErr w:type="gramStart"/>
            <w:r w:rsidRPr="0099457D">
              <w:rPr>
                <w:rFonts w:hint="eastAsia"/>
                <w:sz w:val="20"/>
              </w:rPr>
              <w:t>後</w:t>
            </w:r>
            <w:r w:rsidRPr="0099457D">
              <w:rPr>
                <w:sz w:val="20"/>
              </w:rPr>
              <w:t>7日內編報</w:t>
            </w:r>
            <w:proofErr w:type="gramEnd"/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 w:rsidRPr="0099457D">
              <w:rPr>
                <w:sz w:val="17"/>
              </w:rPr>
              <w:t>1111-01-01-3</w:t>
            </w:r>
          </w:p>
        </w:tc>
        <w:tc>
          <w:tcPr>
            <w:tcW w:w="6379" w:type="dxa"/>
          </w:tcPr>
          <w:p w:rsidR="00CD5BDE" w:rsidRPr="00A80143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99457D">
              <w:rPr>
                <w:sz w:val="20"/>
              </w:rPr>
              <w:t>新竹縣五峰鄉行政區域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 w:rsidRPr="00DF5564">
              <w:rPr>
                <w:rFonts w:hint="eastAsia"/>
                <w:sz w:val="20"/>
              </w:rPr>
              <w:t>調整</w:t>
            </w:r>
            <w:proofErr w:type="gramStart"/>
            <w:r w:rsidRPr="00DF5564">
              <w:rPr>
                <w:rFonts w:hint="eastAsia"/>
                <w:sz w:val="20"/>
              </w:rPr>
              <w:t>後</w:t>
            </w:r>
            <w:r w:rsidRPr="00DF5564">
              <w:rPr>
                <w:sz w:val="20"/>
              </w:rPr>
              <w:t>7日內編報</w:t>
            </w:r>
            <w:proofErr w:type="gramEnd"/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1135-01-02-3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新竹縣五峰鄉資源回收成果統計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次月5日前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1135-01-03-3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新竹縣五峰鄉一般垃圾及廚餘清理狀況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次月20日前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1135-01-05-3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A80143">
              <w:rPr>
                <w:rFonts w:hint="eastAsia"/>
                <w:sz w:val="20"/>
              </w:rPr>
              <w:t>新竹縣五峰鄉垃圾處理場</w:t>
            </w:r>
            <w:r w:rsidRPr="00A80143">
              <w:rPr>
                <w:sz w:val="20"/>
              </w:rPr>
              <w:t>(廠)及垃圾回收清除車輛統計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每半年終了後25日內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500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1136-01-01-3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新竹縣五峰鄉公共場所一般環境衛生管理工作成果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spacing w:before="76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每半年終了後10日內</w:t>
            </w:r>
          </w:p>
        </w:tc>
        <w:tc>
          <w:tcPr>
            <w:tcW w:w="1286" w:type="dxa"/>
          </w:tcPr>
          <w:p w:rsidR="00CD5BDE" w:rsidRDefault="00CD5BDE" w:rsidP="00A80143">
            <w:pPr>
              <w:pStyle w:val="TableParagraph"/>
              <w:spacing w:before="0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1139-07-01-3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新竹縣五峰鄉環保人員概況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環保類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每半年終了後25日內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2224-01-01-3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新竹縣五峰鄉有效農機使用證之農機數量</w:t>
            </w:r>
          </w:p>
        </w:tc>
        <w:tc>
          <w:tcPr>
            <w:tcW w:w="1276" w:type="dxa"/>
          </w:tcPr>
          <w:p w:rsidR="00CD5BDE" w:rsidRDefault="00CD5BDE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sz w:val="20"/>
              </w:rPr>
              <w:t>農</w:t>
            </w:r>
            <w:r w:rsidR="00682CD2">
              <w:rPr>
                <w:rFonts w:asciiTheme="minorEastAsia" w:eastAsiaTheme="minorEastAsia" w:hAnsiTheme="minorEastAsia" w:hint="eastAsia"/>
                <w:sz w:val="20"/>
              </w:rPr>
              <w:t>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次年2月底前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2354-00-01-3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新竹縣五峰鄉都市計畫區域內公共工程實施數量</w:t>
            </w:r>
          </w:p>
        </w:tc>
        <w:tc>
          <w:tcPr>
            <w:tcW w:w="1276" w:type="dxa"/>
          </w:tcPr>
          <w:p w:rsidR="00CD5BDE" w:rsidRDefault="00CD5BDE" w:rsidP="0099457D">
            <w:pPr>
              <w:jc w:val="center"/>
            </w:pPr>
            <w:r w:rsidRPr="00885291">
              <w:rPr>
                <w:rFonts w:asciiTheme="minorEastAsia" w:eastAsiaTheme="minorEastAsia" w:hAnsiTheme="minorEastAsia" w:hint="eastAsia"/>
                <w:sz w:val="20"/>
              </w:rPr>
              <w:t>建設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新竹縣五峰鄉都市計畫地區面積及人口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2359-01-04-3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新竹縣五峰鄉都市計畫公共設施用地已取得面積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2359-01-06-3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新竹縣五峰鄉都市計畫公共設施用地已</w:t>
            </w:r>
            <w:proofErr w:type="gramStart"/>
            <w:r w:rsidRPr="008077C4">
              <w:rPr>
                <w:rFonts w:hint="eastAsia"/>
                <w:sz w:val="20"/>
              </w:rPr>
              <w:t>闢</w:t>
            </w:r>
            <w:proofErr w:type="gramEnd"/>
            <w:r w:rsidRPr="008077C4">
              <w:rPr>
                <w:rFonts w:hint="eastAsia"/>
                <w:sz w:val="20"/>
              </w:rPr>
              <w:t>建面積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286" w:type="dxa"/>
          </w:tcPr>
          <w:p w:rsidR="00CD5BDE" w:rsidRDefault="00CD5BDE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 w:rsidRPr="0083363A">
              <w:rPr>
                <w:rFonts w:asciiTheme="minorEastAsia" w:eastAsiaTheme="minorEastAsia" w:hAnsiTheme="minorEastAsia" w:hint="eastAsia"/>
                <w:sz w:val="20"/>
              </w:rPr>
              <w:t>14</w:t>
            </w:r>
          </w:p>
        </w:tc>
        <w:tc>
          <w:tcPr>
            <w:tcW w:w="1427" w:type="dxa"/>
          </w:tcPr>
          <w:p w:rsidR="00CD5BDE" w:rsidRDefault="00CD5BDE" w:rsidP="00CF6FDE">
            <w:pPr>
              <w:pStyle w:val="TableParagraph"/>
              <w:spacing w:beforeLines="50"/>
              <w:ind w:left="0" w:right="138"/>
              <w:rPr>
                <w:sz w:val="17"/>
              </w:rPr>
            </w:pPr>
            <w:r>
              <w:rPr>
                <w:sz w:val="17"/>
              </w:rPr>
              <w:t>2359-01-09-3</w:t>
            </w:r>
          </w:p>
        </w:tc>
        <w:tc>
          <w:tcPr>
            <w:tcW w:w="6379" w:type="dxa"/>
          </w:tcPr>
          <w:p w:rsidR="00CD5BDE" w:rsidRDefault="00CD5BDE" w:rsidP="00453F67">
            <w:pPr>
              <w:pStyle w:val="TableParagraph"/>
              <w:spacing w:before="0" w:line="244" w:lineRule="auto"/>
              <w:ind w:left="35" w:right="22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新竹縣五峰鄉都市計畫區域內現有已開闢道路長度及面積暨</w:t>
            </w:r>
            <w:proofErr w:type="gramStart"/>
            <w:r w:rsidRPr="008077C4">
              <w:rPr>
                <w:rFonts w:hint="eastAsia"/>
                <w:sz w:val="20"/>
              </w:rPr>
              <w:t>橋梁座數</w:t>
            </w:r>
            <w:proofErr w:type="gramEnd"/>
            <w:r w:rsidRPr="008077C4">
              <w:rPr>
                <w:rFonts w:hint="eastAsia"/>
                <w:sz w:val="20"/>
              </w:rPr>
              <w:t>、自行車道長度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453F67">
            <w:pPr>
              <w:pStyle w:val="TableParagraph"/>
              <w:spacing w:before="0"/>
              <w:ind w:left="0"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453F67">
            <w:pPr>
              <w:pStyle w:val="TableParagraph"/>
              <w:spacing w:before="0"/>
              <w:ind w:left="0" w:right="157"/>
              <w:rPr>
                <w:sz w:val="20"/>
              </w:rPr>
            </w:pPr>
            <w:r>
              <w:rPr>
                <w:sz w:val="20"/>
              </w:rPr>
              <w:t>次年2月15日前</w:t>
            </w:r>
          </w:p>
        </w:tc>
        <w:tc>
          <w:tcPr>
            <w:tcW w:w="1286" w:type="dxa"/>
          </w:tcPr>
          <w:p w:rsidR="00CD5BDE" w:rsidRDefault="00CD5BDE" w:rsidP="00453F67">
            <w:pPr>
              <w:pStyle w:val="TableParagraph"/>
              <w:spacing w:before="0"/>
              <w:ind w:left="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-都市計畫區內路外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2522-14-03-3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-都市計畫區外路外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2522-14-04-3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-路邊停車位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3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2522-14-05-3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-區內路外身心障礙專用停車位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2522-14-06-3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新竹縣五峰鄉停車位概況</w:t>
            </w:r>
            <w:r w:rsidRPr="008077C4">
              <w:rPr>
                <w:sz w:val="20"/>
              </w:rPr>
              <w:t>-區外路外身心障礙者專用停車位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68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2522-14-07-3</w:t>
            </w:r>
          </w:p>
        </w:tc>
        <w:tc>
          <w:tcPr>
            <w:tcW w:w="6379" w:type="dxa"/>
          </w:tcPr>
          <w:p w:rsidR="00CD5BDE" w:rsidRDefault="00CD5BDE" w:rsidP="00B924CB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新竹縣</w:t>
            </w:r>
            <w:r w:rsidRPr="008077C4">
              <w:rPr>
                <w:rFonts w:hint="eastAsia"/>
                <w:sz w:val="20"/>
              </w:rPr>
              <w:t>五峰鄉</w:t>
            </w:r>
            <w:r>
              <w:rPr>
                <w:sz w:val="20"/>
              </w:rPr>
              <w:t>停車位概況-路邊身心障礙專用停車位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BE346B">
              <w:rPr>
                <w:rFonts w:asciiTheme="minorEastAsia" w:eastAsiaTheme="minorEastAsia" w:hAnsiTheme="minorEastAsia" w:hint="eastAsia"/>
                <w:sz w:val="20"/>
              </w:rPr>
              <w:t>建設類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spacing w:before="0"/>
              <w:ind w:left="110" w:right="79"/>
              <w:rPr>
                <w:sz w:val="20"/>
              </w:rPr>
            </w:pPr>
          </w:p>
        </w:tc>
      </w:tr>
      <w:tr w:rsidR="00CD5BDE" w:rsidTr="00CF6FDE">
        <w:trPr>
          <w:trHeight w:val="392"/>
        </w:trPr>
        <w:tc>
          <w:tcPr>
            <w:tcW w:w="732" w:type="dxa"/>
          </w:tcPr>
          <w:p w:rsidR="00CD5BDE" w:rsidRPr="0083363A" w:rsidRDefault="0083363A" w:rsidP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427" w:type="dxa"/>
          </w:tcPr>
          <w:p w:rsidR="00CD5BDE" w:rsidRDefault="00CD5BDE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3311-04-01-3</w:t>
            </w:r>
          </w:p>
        </w:tc>
        <w:tc>
          <w:tcPr>
            <w:tcW w:w="6379" w:type="dxa"/>
          </w:tcPr>
          <w:p w:rsidR="00CD5BDE" w:rsidRDefault="00CD5BDE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新竹縣五峰鄉辦理調解業務概況</w:t>
            </w:r>
          </w:p>
        </w:tc>
        <w:tc>
          <w:tcPr>
            <w:tcW w:w="1276" w:type="dxa"/>
          </w:tcPr>
          <w:p w:rsidR="00CD5BDE" w:rsidRDefault="00CD5BDE" w:rsidP="00DF5564">
            <w:pPr>
              <w:jc w:val="center"/>
            </w:pPr>
            <w:r w:rsidRPr="002A0A9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134" w:type="dxa"/>
          </w:tcPr>
          <w:p w:rsidR="00CD5BDE" w:rsidRDefault="00CD5BDE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410" w:type="dxa"/>
          </w:tcPr>
          <w:p w:rsidR="00CD5BDE" w:rsidRDefault="00CD5BDE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286" w:type="dxa"/>
          </w:tcPr>
          <w:p w:rsidR="00CD5BDE" w:rsidRDefault="00CD5B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C9673F" w:rsidRDefault="00C9673F">
      <w:pPr>
        <w:pStyle w:val="a3"/>
        <w:spacing w:after="1"/>
        <w:rPr>
          <w:rFonts w:ascii="Times New Roman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"/>
        <w:gridCol w:w="1483"/>
        <w:gridCol w:w="6123"/>
        <w:gridCol w:w="1138"/>
        <w:gridCol w:w="1320"/>
        <w:gridCol w:w="2204"/>
        <w:gridCol w:w="1644"/>
      </w:tblGrid>
      <w:tr w:rsidR="00C9673F">
        <w:trPr>
          <w:trHeight w:val="415"/>
        </w:trPr>
        <w:tc>
          <w:tcPr>
            <w:tcW w:w="732" w:type="dxa"/>
          </w:tcPr>
          <w:p w:rsidR="00C9673F" w:rsidRDefault="00C216D6">
            <w:pPr>
              <w:pStyle w:val="TableParagraph"/>
              <w:spacing w:before="85"/>
              <w:ind w:left="154" w:right="123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483" w:type="dxa"/>
          </w:tcPr>
          <w:p w:rsidR="00C9673F" w:rsidRDefault="00C216D6">
            <w:pPr>
              <w:pStyle w:val="TableParagraph"/>
              <w:spacing w:before="106"/>
              <w:ind w:left="164" w:right="145"/>
              <w:rPr>
                <w:sz w:val="17"/>
              </w:rPr>
            </w:pPr>
            <w:proofErr w:type="gramStart"/>
            <w:r>
              <w:rPr>
                <w:sz w:val="17"/>
              </w:rPr>
              <w:t>表號</w:t>
            </w:r>
            <w:proofErr w:type="gramEnd"/>
          </w:p>
        </w:tc>
        <w:tc>
          <w:tcPr>
            <w:tcW w:w="6123" w:type="dxa"/>
          </w:tcPr>
          <w:p w:rsidR="00C9673F" w:rsidRDefault="00C216D6">
            <w:pPr>
              <w:pStyle w:val="TableParagraph"/>
              <w:spacing w:before="88"/>
              <w:ind w:left="2842" w:right="2825"/>
              <w:rPr>
                <w:sz w:val="20"/>
              </w:rPr>
            </w:pPr>
            <w:r>
              <w:rPr>
                <w:sz w:val="20"/>
              </w:rPr>
              <w:t>表名</w:t>
            </w:r>
          </w:p>
        </w:tc>
        <w:tc>
          <w:tcPr>
            <w:tcW w:w="1138" w:type="dxa"/>
          </w:tcPr>
          <w:p w:rsidR="00C9673F" w:rsidRDefault="00C216D6">
            <w:pPr>
              <w:pStyle w:val="TableParagraph"/>
              <w:spacing w:before="88"/>
              <w:ind w:left="243" w:right="224"/>
              <w:rPr>
                <w:sz w:val="20"/>
              </w:rPr>
            </w:pPr>
            <w:r>
              <w:rPr>
                <w:sz w:val="20"/>
              </w:rPr>
              <w:t>類別</w:t>
            </w:r>
          </w:p>
        </w:tc>
        <w:tc>
          <w:tcPr>
            <w:tcW w:w="1320" w:type="dxa"/>
          </w:tcPr>
          <w:p w:rsidR="00C9673F" w:rsidRDefault="00C216D6">
            <w:pPr>
              <w:pStyle w:val="TableParagraph"/>
              <w:spacing w:before="88"/>
              <w:ind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編報週期</w:t>
            </w:r>
            <w:proofErr w:type="gramEnd"/>
          </w:p>
        </w:tc>
        <w:tc>
          <w:tcPr>
            <w:tcW w:w="2204" w:type="dxa"/>
          </w:tcPr>
          <w:p w:rsidR="00C9673F" w:rsidRDefault="00C216D6">
            <w:pPr>
              <w:pStyle w:val="TableParagraph"/>
              <w:spacing w:before="88"/>
              <w:ind w:left="176" w:right="157"/>
              <w:rPr>
                <w:sz w:val="20"/>
              </w:rPr>
            </w:pPr>
            <w:proofErr w:type="gramStart"/>
            <w:r>
              <w:rPr>
                <w:sz w:val="20"/>
              </w:rPr>
              <w:t>編報期限</w:t>
            </w:r>
            <w:proofErr w:type="gramEnd"/>
          </w:p>
        </w:tc>
        <w:tc>
          <w:tcPr>
            <w:tcW w:w="1644" w:type="dxa"/>
          </w:tcPr>
          <w:p w:rsidR="00C9673F" w:rsidRDefault="00C216D6">
            <w:pPr>
              <w:pStyle w:val="TableParagraph"/>
              <w:spacing w:before="106"/>
              <w:ind w:left="96" w:right="79"/>
              <w:rPr>
                <w:sz w:val="17"/>
              </w:rPr>
            </w:pPr>
            <w:r>
              <w:rPr>
                <w:sz w:val="17"/>
              </w:rPr>
              <w:t>備註</w:t>
            </w:r>
          </w:p>
        </w:tc>
      </w:tr>
      <w:tr w:rsidR="007B2770">
        <w:trPr>
          <w:trHeight w:val="415"/>
        </w:trPr>
        <w:tc>
          <w:tcPr>
            <w:tcW w:w="732" w:type="dxa"/>
          </w:tcPr>
          <w:p w:rsidR="007B2770" w:rsidRDefault="0083363A" w:rsidP="00CF6FDE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483" w:type="dxa"/>
          </w:tcPr>
          <w:p w:rsidR="007B2770" w:rsidRDefault="007B2770" w:rsidP="00CF6FDE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3311-04-02-3</w:t>
            </w:r>
          </w:p>
        </w:tc>
        <w:tc>
          <w:tcPr>
            <w:tcW w:w="6123" w:type="dxa"/>
          </w:tcPr>
          <w:p w:rsidR="007B2770" w:rsidRDefault="007B2770" w:rsidP="00CF6FDE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新竹縣五峰鄉調解委員會組織概況</w:t>
            </w:r>
          </w:p>
        </w:tc>
        <w:tc>
          <w:tcPr>
            <w:tcW w:w="1138" w:type="dxa"/>
          </w:tcPr>
          <w:p w:rsidR="007B2770" w:rsidRDefault="007B2770" w:rsidP="00CF6FDE">
            <w:pPr>
              <w:jc w:val="center"/>
            </w:pPr>
            <w:r w:rsidRPr="002A0A9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CF6FDE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CF6FDE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644" w:type="dxa"/>
          </w:tcPr>
          <w:p w:rsidR="007B2770" w:rsidRDefault="007B2770" w:rsidP="00CF6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23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3311-04-03-3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新竹縣五峰鄉辦理調解方式概況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每年終了後8日內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24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3311-04-04-3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新竹縣五峰鄉調解方式件數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每季終了後8日內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25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3311-04-05-3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新竹縣五峰鄉調解方式件數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每半年終了後8日內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3311-04-06-3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8077C4">
              <w:rPr>
                <w:rFonts w:hint="eastAsia"/>
                <w:sz w:val="20"/>
              </w:rPr>
              <w:t>新竹縣五峰鄉辦理調解業務概況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009A1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半年報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每半年終了後8日內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spacing w:before="76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新竹縣五峰鄉公墓設施概況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Pr="0083363A" w:rsidRDefault="0083363A">
            <w:pPr>
              <w:pStyle w:val="TableParagraph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3312-04-02-3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新竹縣五峰鄉骨灰</w:t>
            </w:r>
            <w:r w:rsidRPr="007F7DAA">
              <w:rPr>
                <w:sz w:val="20"/>
              </w:rPr>
              <w:t>(</w:t>
            </w:r>
            <w:proofErr w:type="gramStart"/>
            <w:r w:rsidRPr="007F7DAA">
              <w:rPr>
                <w:sz w:val="20"/>
              </w:rPr>
              <w:t>骸</w:t>
            </w:r>
            <w:proofErr w:type="gramEnd"/>
            <w:r w:rsidRPr="007F7DAA">
              <w:rPr>
                <w:sz w:val="20"/>
              </w:rPr>
              <w:t>)存放設施概況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29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3312-04-03-3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新竹縣五峰鄉殯葬管理業務概況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30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3312-04-04-3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新竹縣五峰鄉殯儀館設施概況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31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3312-04-05-3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新竹縣五峰鄉火化場設施概況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3312-04-06-3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新竹縣五峰鄉殯葬服務業概況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spacing w:before="76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spacing w:before="76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每年終了後3個月內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3314-01-01-3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新竹縣五峰鄉宗教財團法人概況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3314-02-01-3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新竹縣五峰鄉寺廟登記概況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3314-03-01-3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新竹縣五峰鄉教會（堂）概況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Pr="0083363A" w:rsidRDefault="0083363A">
            <w:pPr>
              <w:pStyle w:val="TableParagraph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36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3314-04-01-3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新竹縣五峰鄉宗教團體興辦公益慈善及社會教化事業概況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8A3DE5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每年終了後2個月內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Pr="0083363A" w:rsidRDefault="0083363A">
            <w:pPr>
              <w:pStyle w:val="TableParagraph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37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10730-04-07-3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</w:t>
            </w:r>
            <w:proofErr w:type="gramStart"/>
            <w:r w:rsidRPr="007F7DAA">
              <w:rPr>
                <w:rFonts w:hint="eastAsia"/>
                <w:sz w:val="20"/>
              </w:rPr>
              <w:t>列冊需關懷</w:t>
            </w:r>
            <w:proofErr w:type="gramEnd"/>
            <w:r w:rsidRPr="007F7DAA">
              <w:rPr>
                <w:rFonts w:hint="eastAsia"/>
                <w:sz w:val="20"/>
              </w:rPr>
              <w:t>獨居老人人數及服務概況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966602">
              <w:rPr>
                <w:rFonts w:asciiTheme="minorEastAsia" w:eastAsiaTheme="minorEastAsia" w:hAnsiTheme="minorEastAsia" w:hint="eastAsia"/>
                <w:sz w:val="20"/>
              </w:rPr>
              <w:t>民政類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季報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每季終了後10日內</w:t>
            </w:r>
          </w:p>
        </w:tc>
        <w:tc>
          <w:tcPr>
            <w:tcW w:w="1644" w:type="dxa"/>
          </w:tcPr>
          <w:p w:rsidR="007B2770" w:rsidRDefault="007B2770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38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11140-01-01-3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新竹縣五峰鄉推行社區發展工作概況</w:t>
            </w:r>
          </w:p>
        </w:tc>
        <w:tc>
          <w:tcPr>
            <w:tcW w:w="1138" w:type="dxa"/>
          </w:tcPr>
          <w:p w:rsidR="007B2770" w:rsidRDefault="007B2770" w:rsidP="0099457D">
            <w:pPr>
              <w:pStyle w:val="TableParagraph"/>
              <w:ind w:left="243" w:right="224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民政</w:t>
            </w:r>
            <w:r>
              <w:rPr>
                <w:sz w:val="20"/>
              </w:rPr>
              <w:t>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ind w:left="191" w:right="157"/>
              <w:rPr>
                <w:sz w:val="20"/>
              </w:rPr>
            </w:pPr>
            <w:r>
              <w:rPr>
                <w:sz w:val="20"/>
              </w:rPr>
              <w:t>每年終了後45日內</w:t>
            </w:r>
          </w:p>
        </w:tc>
        <w:tc>
          <w:tcPr>
            <w:tcW w:w="1644" w:type="dxa"/>
          </w:tcPr>
          <w:p w:rsidR="007B2770" w:rsidRDefault="007B2770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7B2770">
        <w:trPr>
          <w:trHeight w:val="393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39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20902-00-02-3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spacing w:before="76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新竹縣五峰鄉公庫收支</w:t>
            </w:r>
          </w:p>
        </w:tc>
        <w:tc>
          <w:tcPr>
            <w:tcW w:w="1138" w:type="dxa"/>
          </w:tcPr>
          <w:p w:rsidR="007B2770" w:rsidRDefault="007B2770" w:rsidP="0099457D">
            <w:pPr>
              <w:pStyle w:val="TableParagraph"/>
              <w:spacing w:before="76"/>
              <w:ind w:left="243" w:right="224"/>
              <w:rPr>
                <w:sz w:val="20"/>
              </w:rPr>
            </w:pPr>
            <w:r>
              <w:rPr>
                <w:sz w:val="20"/>
              </w:rPr>
              <w:t>農</w:t>
            </w:r>
            <w:r w:rsidR="00FD11C8">
              <w:rPr>
                <w:rFonts w:asciiTheme="minorEastAsia" w:eastAsiaTheme="minorEastAsia" w:hAnsiTheme="minorEastAsia" w:hint="eastAsia"/>
                <w:sz w:val="20"/>
              </w:rPr>
              <w:t>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spacing w:before="76"/>
              <w:ind w:right="222"/>
              <w:rPr>
                <w:sz w:val="20"/>
              </w:rPr>
            </w:pPr>
            <w:r>
              <w:rPr>
                <w:sz w:val="20"/>
              </w:rPr>
              <w:t>月報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spacing w:before="0"/>
              <w:ind w:left="176" w:right="157"/>
              <w:rPr>
                <w:sz w:val="16"/>
              </w:rPr>
            </w:pPr>
            <w:r>
              <w:rPr>
                <w:w w:val="95"/>
                <w:sz w:val="16"/>
              </w:rPr>
              <w:t>次月15日前；</w:t>
            </w:r>
          </w:p>
          <w:p w:rsidR="007B2770" w:rsidRDefault="007B2770" w:rsidP="0099457D">
            <w:pPr>
              <w:pStyle w:val="TableParagraph"/>
              <w:spacing w:before="2" w:line="166" w:lineRule="exact"/>
              <w:ind w:left="174" w:right="157"/>
              <w:rPr>
                <w:sz w:val="16"/>
              </w:rPr>
            </w:pPr>
            <w:r>
              <w:rPr>
                <w:sz w:val="16"/>
              </w:rPr>
              <w:t>12月份於次年1月25日前</w:t>
            </w:r>
          </w:p>
        </w:tc>
        <w:tc>
          <w:tcPr>
            <w:tcW w:w="1644" w:type="dxa"/>
          </w:tcPr>
          <w:p w:rsidR="007B2770" w:rsidRDefault="007B277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Pr="0083363A" w:rsidRDefault="0083363A">
            <w:pPr>
              <w:pStyle w:val="TableParagraph"/>
              <w:ind w:left="154" w:right="123"/>
              <w:rPr>
                <w:rFonts w:eastAsia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71" w:right="138"/>
              <w:rPr>
                <w:sz w:val="17"/>
              </w:rPr>
            </w:pPr>
            <w:r>
              <w:rPr>
                <w:sz w:val="17"/>
              </w:rPr>
              <w:t>1139-08-01-3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新竹縣五峰鄉環境保護預算概況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206DC8"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spacing w:before="99"/>
              <w:ind w:left="188" w:right="157"/>
              <w:rPr>
                <w:sz w:val="16"/>
              </w:rPr>
            </w:pPr>
            <w:r>
              <w:rPr>
                <w:w w:val="95"/>
                <w:sz w:val="16"/>
              </w:rPr>
              <w:t>期間開始</w:t>
            </w:r>
            <w:proofErr w:type="gramStart"/>
            <w:r>
              <w:rPr>
                <w:w w:val="95"/>
                <w:sz w:val="16"/>
              </w:rPr>
              <w:t>2個月內編報</w:t>
            </w:r>
            <w:proofErr w:type="gramEnd"/>
          </w:p>
        </w:tc>
        <w:tc>
          <w:tcPr>
            <w:tcW w:w="1644" w:type="dxa"/>
          </w:tcPr>
          <w:p w:rsidR="007B2770" w:rsidRDefault="007B2770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41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>
              <w:rPr>
                <w:sz w:val="17"/>
              </w:rPr>
              <w:t>1139-08-02-3</w:t>
            </w:r>
          </w:p>
        </w:tc>
        <w:tc>
          <w:tcPr>
            <w:tcW w:w="6123" w:type="dxa"/>
          </w:tcPr>
          <w:p w:rsidR="007B2770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F7DAA">
              <w:rPr>
                <w:rFonts w:hint="eastAsia"/>
                <w:sz w:val="20"/>
              </w:rPr>
              <w:t>新竹縣五峰鄉環境保護決算概況</w:t>
            </w:r>
          </w:p>
        </w:tc>
        <w:tc>
          <w:tcPr>
            <w:tcW w:w="1138" w:type="dxa"/>
          </w:tcPr>
          <w:p w:rsidR="007B2770" w:rsidRDefault="007B2770" w:rsidP="00DF5564">
            <w:pPr>
              <w:jc w:val="center"/>
            </w:pPr>
            <w:r w:rsidRPr="00206DC8">
              <w:rPr>
                <w:sz w:val="20"/>
              </w:rPr>
              <w:t>環保類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年報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spacing w:before="103"/>
              <w:ind w:left="174" w:right="157"/>
              <w:rPr>
                <w:sz w:val="16"/>
              </w:rPr>
            </w:pPr>
            <w:r>
              <w:rPr>
                <w:w w:val="95"/>
                <w:sz w:val="16"/>
              </w:rPr>
              <w:t>期間開始</w:t>
            </w:r>
            <w:proofErr w:type="gramStart"/>
            <w:r>
              <w:rPr>
                <w:w w:val="95"/>
                <w:sz w:val="16"/>
              </w:rPr>
              <w:t>4個月內編報</w:t>
            </w:r>
            <w:proofErr w:type="gramEnd"/>
          </w:p>
        </w:tc>
        <w:tc>
          <w:tcPr>
            <w:tcW w:w="1644" w:type="dxa"/>
          </w:tcPr>
          <w:p w:rsidR="007B2770" w:rsidRDefault="007B2770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  <w:tr w:rsidR="007B2770">
        <w:trPr>
          <w:trHeight w:val="392"/>
        </w:trPr>
        <w:tc>
          <w:tcPr>
            <w:tcW w:w="732" w:type="dxa"/>
          </w:tcPr>
          <w:p w:rsidR="007B2770" w:rsidRDefault="0083363A">
            <w:pPr>
              <w:pStyle w:val="TableParagraph"/>
              <w:ind w:left="154" w:right="12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42</w:t>
            </w:r>
          </w:p>
        </w:tc>
        <w:tc>
          <w:tcPr>
            <w:tcW w:w="1483" w:type="dxa"/>
          </w:tcPr>
          <w:p w:rsidR="007B2770" w:rsidRDefault="007B2770" w:rsidP="0099457D">
            <w:pPr>
              <w:pStyle w:val="TableParagraph"/>
              <w:spacing w:before="96"/>
              <w:ind w:left="164" w:right="145"/>
              <w:rPr>
                <w:sz w:val="17"/>
              </w:rPr>
            </w:pPr>
            <w:r w:rsidRPr="007B2770">
              <w:rPr>
                <w:sz w:val="17"/>
              </w:rPr>
              <w:t>2234-01-01-3</w:t>
            </w:r>
          </w:p>
        </w:tc>
        <w:tc>
          <w:tcPr>
            <w:tcW w:w="6123" w:type="dxa"/>
          </w:tcPr>
          <w:p w:rsidR="007B2770" w:rsidRPr="007F7DAA" w:rsidRDefault="007B2770" w:rsidP="0099457D">
            <w:pPr>
              <w:pStyle w:val="TableParagraph"/>
              <w:ind w:left="35"/>
              <w:jc w:val="left"/>
              <w:rPr>
                <w:sz w:val="20"/>
              </w:rPr>
            </w:pPr>
            <w:r w:rsidRPr="007B2770">
              <w:rPr>
                <w:rFonts w:hint="eastAsia"/>
                <w:sz w:val="20"/>
              </w:rPr>
              <w:t>新竹縣五峰鄉森林災害報告</w:t>
            </w:r>
          </w:p>
        </w:tc>
        <w:tc>
          <w:tcPr>
            <w:tcW w:w="1138" w:type="dxa"/>
          </w:tcPr>
          <w:p w:rsidR="007B2770" w:rsidRPr="00206DC8" w:rsidRDefault="007B2770" w:rsidP="00DF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農</w:t>
            </w:r>
            <w:r w:rsidR="00FD11C8">
              <w:rPr>
                <w:rFonts w:asciiTheme="minorEastAsia" w:eastAsiaTheme="minorEastAsia" w:hAnsiTheme="minorEastAsia" w:hint="eastAsia"/>
                <w:sz w:val="20"/>
              </w:rPr>
              <w:t>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1320" w:type="dxa"/>
          </w:tcPr>
          <w:p w:rsidR="007B2770" w:rsidRDefault="007B2770" w:rsidP="0099457D">
            <w:pPr>
              <w:pStyle w:val="TableParagraph"/>
              <w:ind w:right="222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臨時報</w:t>
            </w:r>
          </w:p>
        </w:tc>
        <w:tc>
          <w:tcPr>
            <w:tcW w:w="2204" w:type="dxa"/>
          </w:tcPr>
          <w:p w:rsidR="007B2770" w:rsidRDefault="007B2770" w:rsidP="0099457D">
            <w:pPr>
              <w:pStyle w:val="TableParagraph"/>
              <w:spacing w:before="103"/>
              <w:ind w:left="174" w:right="157"/>
              <w:rPr>
                <w:w w:val="95"/>
                <w:sz w:val="16"/>
              </w:rPr>
            </w:pPr>
            <w:r w:rsidRPr="007B2770">
              <w:rPr>
                <w:rFonts w:hint="eastAsia"/>
                <w:w w:val="95"/>
                <w:sz w:val="16"/>
              </w:rPr>
              <w:t>自發生日起</w:t>
            </w:r>
          </w:p>
        </w:tc>
        <w:tc>
          <w:tcPr>
            <w:tcW w:w="1644" w:type="dxa"/>
          </w:tcPr>
          <w:p w:rsidR="007B2770" w:rsidRDefault="007B2770" w:rsidP="0099457D">
            <w:pPr>
              <w:pStyle w:val="TableParagraph"/>
              <w:ind w:left="110" w:right="79"/>
              <w:rPr>
                <w:sz w:val="20"/>
              </w:rPr>
            </w:pPr>
          </w:p>
        </w:tc>
      </w:tr>
    </w:tbl>
    <w:p w:rsidR="00C9673F" w:rsidRDefault="00C216D6">
      <w:pPr>
        <w:pStyle w:val="a3"/>
        <w:spacing w:before="76"/>
        <w:ind w:left="146"/>
      </w:pPr>
      <w:proofErr w:type="gramStart"/>
      <w:r>
        <w:t>註</w:t>
      </w:r>
      <w:proofErr w:type="gramEnd"/>
      <w:r>
        <w:t>1.右列4表五峰鄉無須報送:1112-02-06-3、1112-02-07-3、1112-02-08-3</w:t>
      </w:r>
      <w:r>
        <w:rPr>
          <w:spacing w:val="32"/>
        </w:rPr>
        <w:t xml:space="preserve">、 </w:t>
      </w:r>
      <w:r>
        <w:t>1112-06-01-3。</w:t>
      </w:r>
    </w:p>
    <w:p w:rsidR="00C9673F" w:rsidRPr="0010616F" w:rsidRDefault="00C216D6">
      <w:pPr>
        <w:pStyle w:val="a3"/>
        <w:spacing w:before="151"/>
        <w:ind w:left="146"/>
        <w:rPr>
          <w:color w:val="EEECE1" w:themeColor="background2"/>
        </w:rPr>
      </w:pPr>
      <w:proofErr w:type="gramStart"/>
      <w:r w:rsidRPr="0010616F">
        <w:rPr>
          <w:color w:val="EEECE1" w:themeColor="background2"/>
        </w:rPr>
        <w:t>註</w:t>
      </w:r>
      <w:proofErr w:type="gramEnd"/>
      <w:r w:rsidRPr="0010616F">
        <w:rPr>
          <w:color w:val="EEECE1" w:themeColor="background2"/>
        </w:rPr>
        <w:t>2.右列3</w:t>
      </w:r>
      <w:r w:rsidRPr="0010616F">
        <w:rPr>
          <w:color w:val="EEECE1" w:themeColor="background2"/>
          <w:spacing w:val="5"/>
        </w:rPr>
        <w:t xml:space="preserve">表峨眉鄉及尖石鄉無須報送: </w:t>
      </w:r>
      <w:r w:rsidRPr="0010616F">
        <w:rPr>
          <w:color w:val="EEECE1" w:themeColor="background2"/>
        </w:rPr>
        <w:t>2354-00-01-3、2359-01-01-3、2359-01-04-3、2359-01-06-3、2359-01-09-3。</w:t>
      </w:r>
    </w:p>
    <w:p w:rsidR="00C9673F" w:rsidRPr="0010616F" w:rsidRDefault="00C216D6">
      <w:pPr>
        <w:pStyle w:val="a3"/>
        <w:spacing w:before="152"/>
        <w:ind w:left="146"/>
        <w:rPr>
          <w:color w:val="EEECE1" w:themeColor="background2"/>
        </w:rPr>
      </w:pPr>
      <w:proofErr w:type="gramStart"/>
      <w:r w:rsidRPr="0010616F">
        <w:rPr>
          <w:color w:val="EEECE1" w:themeColor="background2"/>
        </w:rPr>
        <w:lastRenderedPageBreak/>
        <w:t>註</w:t>
      </w:r>
      <w:proofErr w:type="gramEnd"/>
      <w:r w:rsidRPr="0010616F">
        <w:rPr>
          <w:color w:val="EEECE1" w:themeColor="background2"/>
        </w:rPr>
        <w:t>3.右列2</w:t>
      </w:r>
      <w:r w:rsidRPr="0010616F">
        <w:rPr>
          <w:color w:val="EEECE1" w:themeColor="background2"/>
          <w:spacing w:val="1"/>
        </w:rPr>
        <w:t xml:space="preserve">表只有芎林鄉、北埔鄉、關西鎮、竹東鎮及尖石鄉須報送: </w:t>
      </w:r>
      <w:r w:rsidRPr="0010616F">
        <w:rPr>
          <w:color w:val="EEECE1" w:themeColor="background2"/>
        </w:rPr>
        <w:t>11191-01-01-3</w:t>
      </w:r>
      <w:r w:rsidRPr="0010616F">
        <w:rPr>
          <w:color w:val="EEECE1" w:themeColor="background2"/>
          <w:spacing w:val="18"/>
        </w:rPr>
        <w:t xml:space="preserve">、 </w:t>
      </w:r>
      <w:r w:rsidRPr="0010616F">
        <w:rPr>
          <w:color w:val="EEECE1" w:themeColor="background2"/>
        </w:rPr>
        <w:t>11191-01-04-3。</w:t>
      </w:r>
    </w:p>
    <w:sectPr w:rsidR="00C9673F" w:rsidRPr="0010616F" w:rsidSect="00C9673F">
      <w:headerReference w:type="default" r:id="rId7"/>
      <w:pgSz w:w="16840" w:h="11910" w:orient="landscape"/>
      <w:pgMar w:top="1600" w:right="1040" w:bottom="280" w:left="920" w:header="12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D2" w:rsidRDefault="00682CD2" w:rsidP="00C9673F">
      <w:r>
        <w:separator/>
      </w:r>
    </w:p>
  </w:endnote>
  <w:endnote w:type="continuationSeparator" w:id="1">
    <w:p w:rsidR="00682CD2" w:rsidRDefault="00682CD2" w:rsidP="00C9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D2" w:rsidRDefault="00682CD2" w:rsidP="00C9673F">
      <w:r>
        <w:separator/>
      </w:r>
    </w:p>
  </w:footnote>
  <w:footnote w:type="continuationSeparator" w:id="1">
    <w:p w:rsidR="00682CD2" w:rsidRDefault="00682CD2" w:rsidP="00C9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D2" w:rsidRDefault="00682CD2">
    <w:pPr>
      <w:pStyle w:val="a3"/>
      <w:spacing w:before="0"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E690542"/>
    <w:multiLevelType w:val="hybridMultilevel"/>
    <w:tmpl w:val="CDAA9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9673F"/>
    <w:rsid w:val="00006EA7"/>
    <w:rsid w:val="0010616F"/>
    <w:rsid w:val="001C2B7A"/>
    <w:rsid w:val="001D0220"/>
    <w:rsid w:val="00453F67"/>
    <w:rsid w:val="004B2859"/>
    <w:rsid w:val="005D4DA6"/>
    <w:rsid w:val="00682CD2"/>
    <w:rsid w:val="006F6FFD"/>
    <w:rsid w:val="007B2770"/>
    <w:rsid w:val="007F7DAA"/>
    <w:rsid w:val="008077C4"/>
    <w:rsid w:val="0083363A"/>
    <w:rsid w:val="00962455"/>
    <w:rsid w:val="0099457D"/>
    <w:rsid w:val="00A80143"/>
    <w:rsid w:val="00B924CB"/>
    <w:rsid w:val="00BF4987"/>
    <w:rsid w:val="00C216D6"/>
    <w:rsid w:val="00C9673F"/>
    <w:rsid w:val="00CD5BDE"/>
    <w:rsid w:val="00CF24AA"/>
    <w:rsid w:val="00CF6FDE"/>
    <w:rsid w:val="00D646AB"/>
    <w:rsid w:val="00DF2B10"/>
    <w:rsid w:val="00DF5564"/>
    <w:rsid w:val="00E126CC"/>
    <w:rsid w:val="00F420F1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73F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73F"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rsid w:val="00C9673F"/>
    <w:pPr>
      <w:spacing w:line="414" w:lineRule="exact"/>
      <w:ind w:left="20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C9673F"/>
  </w:style>
  <w:style w:type="paragraph" w:customStyle="1" w:styleId="TableParagraph">
    <w:name w:val="Table Paragraph"/>
    <w:basedOn w:val="a"/>
    <w:uiPriority w:val="1"/>
    <w:qFormat/>
    <w:rsid w:val="00C9673F"/>
    <w:pPr>
      <w:spacing w:before="75"/>
      <w:ind w:left="242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A8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014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8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014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tt4315518</dc:creator>
  <cp:lastModifiedBy>hcwft</cp:lastModifiedBy>
  <cp:revision>14</cp:revision>
  <dcterms:created xsi:type="dcterms:W3CDTF">2022-09-22T09:49:00Z</dcterms:created>
  <dcterms:modified xsi:type="dcterms:W3CDTF">2023-08-23T01:07:00Z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2022-09-22T00:00:00Z</vt:filetime>
  </property>
</Properties>
</file>